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B00E2B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</w:t>
      </w:r>
      <w:r w:rsidR="0031280B" w:rsidRPr="00461E80">
        <w:rPr>
          <w:b/>
          <w:color w:val="FF5200" w:themeColor="accent2"/>
          <w:sz w:val="36"/>
          <w:szCs w:val="36"/>
        </w:rPr>
        <w:t xml:space="preserve">veřejné zakázce s názvem </w:t>
      </w:r>
      <w:r w:rsidR="00461E80" w:rsidRPr="00461E80">
        <w:rPr>
          <w:b/>
          <w:color w:val="FF5200" w:themeColor="accent2"/>
          <w:sz w:val="36"/>
          <w:szCs w:val="36"/>
        </w:rPr>
        <w:t>„Školení i</w:t>
      </w:r>
      <w:r w:rsidR="00461E80" w:rsidRPr="00EF7102">
        <w:rPr>
          <w:b/>
          <w:color w:val="FF5200" w:themeColor="accent2"/>
          <w:sz w:val="36"/>
          <w:szCs w:val="36"/>
        </w:rPr>
        <w:t>nterních lektorů</w:t>
      </w:r>
      <w:r w:rsidR="0031280B" w:rsidRPr="00EF7102">
        <w:rPr>
          <w:b/>
          <w:color w:val="FF5200" w:themeColor="accent2"/>
          <w:sz w:val="36"/>
          <w:szCs w:val="36"/>
        </w:rPr>
        <w:t>“</w:t>
      </w:r>
      <w:r w:rsidR="000128D4" w:rsidRPr="00EF7102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EF710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EF710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EF7102" w:rsidRPr="00EF710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37819</w:t>
      </w:r>
      <w:r w:rsidR="00EF710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174858F" w14:textId="77777777" w:rsidR="0004716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E349239" w14:textId="77777777" w:rsidR="0004716D" w:rsidRDefault="000063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958378" w:history="1">
            <w:r w:rsidR="0004716D" w:rsidRPr="00B04481">
              <w:rPr>
                <w:rStyle w:val="Hypertextovodkaz"/>
                <w:noProof/>
              </w:rPr>
              <w:t>Kapitola 1.</w:t>
            </w:r>
            <w:r w:rsidR="0004716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4716D" w:rsidRPr="00B04481">
              <w:rPr>
                <w:rStyle w:val="Hypertextovodkaz"/>
                <w:noProof/>
              </w:rPr>
              <w:t>Základní údaje k nabídce</w:t>
            </w:r>
            <w:r w:rsidR="0004716D">
              <w:rPr>
                <w:noProof/>
                <w:webHidden/>
              </w:rPr>
              <w:tab/>
            </w:r>
            <w:r w:rsidR="0004716D">
              <w:rPr>
                <w:noProof/>
                <w:webHidden/>
              </w:rPr>
              <w:fldChar w:fldCharType="begin"/>
            </w:r>
            <w:r w:rsidR="0004716D">
              <w:rPr>
                <w:noProof/>
                <w:webHidden/>
              </w:rPr>
              <w:instrText xml:space="preserve"> PAGEREF _Toc72958378 \h </w:instrText>
            </w:r>
            <w:r w:rsidR="0004716D">
              <w:rPr>
                <w:noProof/>
                <w:webHidden/>
              </w:rPr>
            </w:r>
            <w:r w:rsidR="0004716D">
              <w:rPr>
                <w:noProof/>
                <w:webHidden/>
              </w:rPr>
              <w:fldChar w:fldCharType="separate"/>
            </w:r>
            <w:r w:rsidR="0004716D">
              <w:rPr>
                <w:noProof/>
                <w:webHidden/>
              </w:rPr>
              <w:t>2</w:t>
            </w:r>
            <w:r w:rsidR="0004716D">
              <w:rPr>
                <w:noProof/>
                <w:webHidden/>
              </w:rPr>
              <w:fldChar w:fldCharType="end"/>
            </w:r>
          </w:hyperlink>
        </w:p>
        <w:p w14:paraId="41DA9C67" w14:textId="77777777" w:rsidR="0004716D" w:rsidRDefault="000063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958379" w:history="1">
            <w:r w:rsidR="0004716D" w:rsidRPr="00B04481">
              <w:rPr>
                <w:rStyle w:val="Hypertextovodkaz"/>
                <w:noProof/>
              </w:rPr>
              <w:t>Kapitola 2.</w:t>
            </w:r>
            <w:r w:rsidR="0004716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4716D" w:rsidRPr="00B04481">
              <w:rPr>
                <w:rStyle w:val="Hypertextovodkaz"/>
                <w:noProof/>
              </w:rPr>
              <w:t>Čestné prohlášení o splnění základní způsobilosti</w:t>
            </w:r>
            <w:r w:rsidR="0004716D">
              <w:rPr>
                <w:noProof/>
                <w:webHidden/>
              </w:rPr>
              <w:tab/>
            </w:r>
            <w:r w:rsidR="0004716D">
              <w:rPr>
                <w:noProof/>
                <w:webHidden/>
              </w:rPr>
              <w:fldChar w:fldCharType="begin"/>
            </w:r>
            <w:r w:rsidR="0004716D">
              <w:rPr>
                <w:noProof/>
                <w:webHidden/>
              </w:rPr>
              <w:instrText xml:space="preserve"> PAGEREF _Toc72958379 \h </w:instrText>
            </w:r>
            <w:r w:rsidR="0004716D">
              <w:rPr>
                <w:noProof/>
                <w:webHidden/>
              </w:rPr>
            </w:r>
            <w:r w:rsidR="0004716D">
              <w:rPr>
                <w:noProof/>
                <w:webHidden/>
              </w:rPr>
              <w:fldChar w:fldCharType="separate"/>
            </w:r>
            <w:r w:rsidR="0004716D">
              <w:rPr>
                <w:noProof/>
                <w:webHidden/>
              </w:rPr>
              <w:t>3</w:t>
            </w:r>
            <w:r w:rsidR="0004716D">
              <w:rPr>
                <w:noProof/>
                <w:webHidden/>
              </w:rPr>
              <w:fldChar w:fldCharType="end"/>
            </w:r>
          </w:hyperlink>
        </w:p>
        <w:p w14:paraId="7AAEF375" w14:textId="77777777" w:rsidR="0004716D" w:rsidRDefault="000063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958380" w:history="1">
            <w:r w:rsidR="0004716D" w:rsidRPr="00B04481">
              <w:rPr>
                <w:rStyle w:val="Hypertextovodkaz"/>
                <w:noProof/>
              </w:rPr>
              <w:t>Kapitola 3.</w:t>
            </w:r>
            <w:r w:rsidR="0004716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4716D" w:rsidRPr="00B04481">
              <w:rPr>
                <w:rStyle w:val="Hypertextovodkaz"/>
                <w:noProof/>
              </w:rPr>
              <w:t>Čestné prohlášení účastníka k neuzavření zakázaných dohod</w:t>
            </w:r>
            <w:r w:rsidR="0004716D">
              <w:rPr>
                <w:noProof/>
                <w:webHidden/>
              </w:rPr>
              <w:tab/>
            </w:r>
            <w:r w:rsidR="0004716D">
              <w:rPr>
                <w:noProof/>
                <w:webHidden/>
              </w:rPr>
              <w:fldChar w:fldCharType="begin"/>
            </w:r>
            <w:r w:rsidR="0004716D">
              <w:rPr>
                <w:noProof/>
                <w:webHidden/>
              </w:rPr>
              <w:instrText xml:space="preserve"> PAGEREF _Toc72958380 \h </w:instrText>
            </w:r>
            <w:r w:rsidR="0004716D">
              <w:rPr>
                <w:noProof/>
                <w:webHidden/>
              </w:rPr>
            </w:r>
            <w:r w:rsidR="0004716D">
              <w:rPr>
                <w:noProof/>
                <w:webHidden/>
              </w:rPr>
              <w:fldChar w:fldCharType="separate"/>
            </w:r>
            <w:r w:rsidR="0004716D">
              <w:rPr>
                <w:noProof/>
                <w:webHidden/>
              </w:rPr>
              <w:t>4</w:t>
            </w:r>
            <w:r w:rsidR="0004716D">
              <w:rPr>
                <w:noProof/>
                <w:webHidden/>
              </w:rPr>
              <w:fldChar w:fldCharType="end"/>
            </w:r>
          </w:hyperlink>
        </w:p>
        <w:p w14:paraId="24BEB9C1" w14:textId="77777777" w:rsidR="0004716D" w:rsidRDefault="000063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958381" w:history="1">
            <w:r w:rsidR="0004716D" w:rsidRPr="00B04481">
              <w:rPr>
                <w:rStyle w:val="Hypertextovodkaz"/>
                <w:noProof/>
              </w:rPr>
              <w:t>Kapitola 4.</w:t>
            </w:r>
            <w:r w:rsidR="0004716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4716D" w:rsidRPr="00B04481">
              <w:rPr>
                <w:rStyle w:val="Hypertextovodkaz"/>
                <w:noProof/>
              </w:rPr>
              <w:t>Čestné prohlášení o splnění technické kvalifikace – Seznam služeb</w:t>
            </w:r>
            <w:r w:rsidR="0004716D">
              <w:rPr>
                <w:noProof/>
                <w:webHidden/>
              </w:rPr>
              <w:tab/>
            </w:r>
            <w:r w:rsidR="0004716D">
              <w:rPr>
                <w:noProof/>
                <w:webHidden/>
              </w:rPr>
              <w:fldChar w:fldCharType="begin"/>
            </w:r>
            <w:r w:rsidR="0004716D">
              <w:rPr>
                <w:noProof/>
                <w:webHidden/>
              </w:rPr>
              <w:instrText xml:space="preserve"> PAGEREF _Toc72958381 \h </w:instrText>
            </w:r>
            <w:r w:rsidR="0004716D">
              <w:rPr>
                <w:noProof/>
                <w:webHidden/>
              </w:rPr>
            </w:r>
            <w:r w:rsidR="0004716D">
              <w:rPr>
                <w:noProof/>
                <w:webHidden/>
              </w:rPr>
              <w:fldChar w:fldCharType="separate"/>
            </w:r>
            <w:r w:rsidR="0004716D">
              <w:rPr>
                <w:noProof/>
                <w:webHidden/>
              </w:rPr>
              <w:t>5</w:t>
            </w:r>
            <w:r w:rsidR="0004716D">
              <w:rPr>
                <w:noProof/>
                <w:webHidden/>
              </w:rPr>
              <w:fldChar w:fldCharType="end"/>
            </w:r>
          </w:hyperlink>
        </w:p>
        <w:p w14:paraId="43E8EA78" w14:textId="77777777" w:rsidR="0004716D" w:rsidRDefault="000063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958382" w:history="1">
            <w:r w:rsidR="0004716D" w:rsidRPr="00B04481">
              <w:rPr>
                <w:rStyle w:val="Hypertextovodkaz"/>
                <w:noProof/>
              </w:rPr>
              <w:t>Kapitola 5.</w:t>
            </w:r>
            <w:r w:rsidR="0004716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4716D" w:rsidRPr="00B04481">
              <w:rPr>
                <w:rStyle w:val="Hypertextovodkaz"/>
                <w:noProof/>
              </w:rPr>
              <w:t>Čestné prohlášení – Seznam osob</w:t>
            </w:r>
            <w:r w:rsidR="0004716D">
              <w:rPr>
                <w:noProof/>
                <w:webHidden/>
              </w:rPr>
              <w:tab/>
            </w:r>
            <w:r w:rsidR="0004716D">
              <w:rPr>
                <w:noProof/>
                <w:webHidden/>
              </w:rPr>
              <w:fldChar w:fldCharType="begin"/>
            </w:r>
            <w:r w:rsidR="0004716D">
              <w:rPr>
                <w:noProof/>
                <w:webHidden/>
              </w:rPr>
              <w:instrText xml:space="preserve"> PAGEREF _Toc72958382 \h </w:instrText>
            </w:r>
            <w:r w:rsidR="0004716D">
              <w:rPr>
                <w:noProof/>
                <w:webHidden/>
              </w:rPr>
            </w:r>
            <w:r w:rsidR="0004716D">
              <w:rPr>
                <w:noProof/>
                <w:webHidden/>
              </w:rPr>
              <w:fldChar w:fldCharType="separate"/>
            </w:r>
            <w:r w:rsidR="0004716D">
              <w:rPr>
                <w:noProof/>
                <w:webHidden/>
              </w:rPr>
              <w:t>6</w:t>
            </w:r>
            <w:r w:rsidR="0004716D">
              <w:rPr>
                <w:noProof/>
                <w:webHidden/>
              </w:rPr>
              <w:fldChar w:fldCharType="end"/>
            </w:r>
          </w:hyperlink>
        </w:p>
        <w:p w14:paraId="5977D0C3" w14:textId="77777777" w:rsidR="0004716D" w:rsidRDefault="000063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958383" w:history="1">
            <w:r w:rsidR="0004716D" w:rsidRPr="00B04481">
              <w:rPr>
                <w:rStyle w:val="Hypertextovodkaz"/>
                <w:noProof/>
              </w:rPr>
              <w:t>Kapitola 6.</w:t>
            </w:r>
            <w:r w:rsidR="0004716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4716D" w:rsidRPr="00B04481">
              <w:rPr>
                <w:rStyle w:val="Hypertextovodkaz"/>
                <w:noProof/>
              </w:rPr>
              <w:t>Čestné prohlášení – Seznam poddodavatelů</w:t>
            </w:r>
            <w:r w:rsidR="0004716D">
              <w:rPr>
                <w:noProof/>
                <w:webHidden/>
              </w:rPr>
              <w:tab/>
            </w:r>
            <w:r w:rsidR="0004716D">
              <w:rPr>
                <w:noProof/>
                <w:webHidden/>
              </w:rPr>
              <w:fldChar w:fldCharType="begin"/>
            </w:r>
            <w:r w:rsidR="0004716D">
              <w:rPr>
                <w:noProof/>
                <w:webHidden/>
              </w:rPr>
              <w:instrText xml:space="preserve"> PAGEREF _Toc72958383 \h </w:instrText>
            </w:r>
            <w:r w:rsidR="0004716D">
              <w:rPr>
                <w:noProof/>
                <w:webHidden/>
              </w:rPr>
            </w:r>
            <w:r w:rsidR="0004716D">
              <w:rPr>
                <w:noProof/>
                <w:webHidden/>
              </w:rPr>
              <w:fldChar w:fldCharType="separate"/>
            </w:r>
            <w:r w:rsidR="0004716D">
              <w:rPr>
                <w:noProof/>
                <w:webHidden/>
              </w:rPr>
              <w:t>7</w:t>
            </w:r>
            <w:r w:rsidR="0004716D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2958378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7AAE6FAD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</w:t>
      </w:r>
      <w:r w:rsidRPr="00461E80">
        <w:t>veřejnou zakázku zadávanou</w:t>
      </w:r>
      <w:r w:rsidR="004C76E9" w:rsidRPr="00461E80">
        <w:t xml:space="preserve"> jako </w:t>
      </w:r>
      <w:r w:rsidR="000128D4" w:rsidRPr="00461E80">
        <w:rPr>
          <w:rFonts w:eastAsia="Times New Roman" w:cs="Times New Roman"/>
          <w:lang w:eastAsia="cs-CZ"/>
        </w:rPr>
        <w:t xml:space="preserve">podlimitní </w:t>
      </w:r>
      <w:r w:rsidR="00461E80" w:rsidRPr="00461E80">
        <w:rPr>
          <w:rFonts w:eastAsia="Times New Roman" w:cs="Times New Roman"/>
          <w:lang w:eastAsia="cs-CZ"/>
        </w:rPr>
        <w:t>sektorovou veřejnou zakázku</w:t>
      </w:r>
      <w:r w:rsidRPr="00461E80">
        <w:t>, jsou pravdivé</w:t>
      </w:r>
      <w:r w:rsidR="009771C9" w:rsidRPr="00461E80">
        <w:t>, úplné a odpovídají skutečnosti</w:t>
      </w:r>
      <w:r w:rsidRPr="00461E80">
        <w:t>. Účastník si je vědom důsledků záměrného uvedení nepravdivých</w:t>
      </w:r>
      <w:r>
        <w:t xml:space="preserve">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6A515C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461E80">
        <w:t xml:space="preserve">: </w:t>
      </w:r>
      <w:r w:rsidR="00461E80" w:rsidRPr="00461E80">
        <w:rPr>
          <w:highlight w:val="green"/>
        </w:rPr>
        <w:t>……………</w:t>
      </w:r>
      <w:proofErr w:type="gramStart"/>
      <w:r w:rsidR="00461E80" w:rsidRPr="00461E80">
        <w:rPr>
          <w:highlight w:val="green"/>
        </w:rPr>
        <w:t>…,-</w:t>
      </w:r>
      <w:r w:rsidR="00461E80">
        <w:t>*</w:t>
      </w:r>
      <w:proofErr w:type="gramEnd"/>
    </w:p>
    <w:p w14:paraId="55FD0491" w14:textId="2175E948" w:rsidR="00461E80" w:rsidRDefault="00461E80" w:rsidP="008B1A2C">
      <w:r>
        <w:t xml:space="preserve">* Celková nabídková cena v sobě </w:t>
      </w:r>
      <w:r w:rsidR="008548CC">
        <w:t>zahrnuje poskytování služeb za předpokládaný počet základních a opakovacích kurzů pro předpokládaný počet osob. Celková nabídková cena též v sobě zahrnuje zajištění ubytovacích a stravovacích služeb opět pro předpokládaný počet kurzů a předpokládaný počet osob. Pro účely stanovení celkové nabídkové ceny slouží Příloha č. 6 Výzvy k podání nabídky.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0063B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0063B2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72958379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295838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371AA2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3" w:name="_Toc72958381"/>
      <w:r w:rsidRPr="00E85D44">
        <w:lastRenderedPageBreak/>
        <w:t>Čestné prohlášení o splnění technické kvalifikace</w:t>
      </w:r>
      <w:r w:rsidR="00EF7102">
        <w:t xml:space="preserve"> – Seznam služeb</w:t>
      </w:r>
      <w:bookmarkEnd w:id="3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3270DAA6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Pr="00686EAE">
        <w:rPr>
          <w:rFonts w:eastAsia="Times New Roman" w:cs="Times New Roman"/>
          <w:lang w:eastAsia="cs-CZ"/>
        </w:rPr>
        <w:t xml:space="preserve">tuto </w:t>
      </w:r>
      <w:r w:rsidR="00E85D44" w:rsidRPr="00686EAE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686EAE" w:rsidRPr="00686EAE">
        <w:rPr>
          <w:rFonts w:eastAsia="Times New Roman" w:cs="Times New Roman"/>
          <w:lang w:eastAsia="cs-CZ"/>
        </w:rPr>
        <w:t>3 významné služby definované</w:t>
      </w:r>
      <w:r w:rsidR="00E85D44" w:rsidRPr="00686EAE">
        <w:rPr>
          <w:rFonts w:eastAsia="Times New Roman" w:cs="Times New Roman"/>
          <w:lang w:eastAsia="cs-CZ"/>
        </w:rPr>
        <w:t xml:space="preserve"> v čl. </w:t>
      </w:r>
      <w:r w:rsidR="00686EAE" w:rsidRPr="00686EAE">
        <w:rPr>
          <w:rFonts w:eastAsia="Times New Roman" w:cs="Times New Roman"/>
          <w:lang w:eastAsia="cs-CZ"/>
        </w:rPr>
        <w:t>7.5.1</w:t>
      </w:r>
      <w:r w:rsidR="00E85D44" w:rsidRPr="00686EAE">
        <w:rPr>
          <w:rFonts w:eastAsia="Times New Roman" w:cs="Times New Roman"/>
          <w:lang w:eastAsia="cs-CZ"/>
        </w:rPr>
        <w:t xml:space="preserve"> </w:t>
      </w:r>
      <w:r w:rsidR="00B87D91" w:rsidRPr="00686EAE">
        <w:rPr>
          <w:rFonts w:eastAsia="Times New Roman" w:cs="Times New Roman"/>
          <w:lang w:eastAsia="cs-CZ"/>
        </w:rPr>
        <w:t>V</w:t>
      </w:r>
      <w:r w:rsidR="00E85D44" w:rsidRPr="00686EAE">
        <w:rPr>
          <w:rFonts w:eastAsia="Times New Roman" w:cs="Times New Roman"/>
          <w:lang w:eastAsia="cs-CZ"/>
        </w:rPr>
        <w:t>ýzvy k podání nabídky v</w:t>
      </w:r>
      <w:r w:rsidR="003C08B7">
        <w:rPr>
          <w:rFonts w:eastAsia="Times New Roman" w:cs="Times New Roman"/>
          <w:lang w:eastAsia="cs-CZ"/>
        </w:rPr>
        <w:t> minimálním finančním objemu 8</w:t>
      </w:r>
      <w:r w:rsidR="00686EAE" w:rsidRPr="00686EAE">
        <w:rPr>
          <w:rFonts w:eastAsia="Times New Roman" w:cs="Times New Roman"/>
          <w:lang w:eastAsia="cs-CZ"/>
        </w:rPr>
        <w:t xml:space="preserve">00.000,- Kč bez DPH </w:t>
      </w:r>
      <w:r w:rsidR="003C08B7">
        <w:rPr>
          <w:rFonts w:eastAsia="Times New Roman" w:cs="Times New Roman"/>
          <w:lang w:eastAsia="cs-CZ"/>
        </w:rPr>
        <w:t xml:space="preserve">v součtu </w:t>
      </w:r>
      <w:bookmarkStart w:id="4" w:name="_GoBack"/>
      <w:bookmarkEnd w:id="4"/>
      <w:r w:rsidR="00686EAE" w:rsidRPr="00686EAE">
        <w:rPr>
          <w:rFonts w:eastAsia="Times New Roman" w:cs="Times New Roman"/>
          <w:lang w:eastAsia="cs-CZ"/>
        </w:rPr>
        <w:t xml:space="preserve">za všechny předmětné služby. 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5786D5C" w:rsidR="00E85D44" w:rsidRDefault="00686EAE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E79CED2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686EA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416ED1E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</w:t>
            </w:r>
            <w:r w:rsidR="00686EAE">
              <w:rPr>
                <w:rFonts w:eastAsia="Times New Roman" w:cs="Times New Roman"/>
                <w:b/>
                <w:spacing w:val="-6"/>
                <w:lang w:eastAsia="cs-CZ"/>
              </w:rPr>
              <w:t>finanční objem služby v Kč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86EAE" w14:paraId="4CD3A89E" w14:textId="77777777" w:rsidTr="00686EA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F4CECB4" w14:textId="77777777" w:rsidR="00686EAE" w:rsidRDefault="00686EAE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2180C5" w14:textId="77777777" w:rsidR="00686EAE" w:rsidRDefault="00686EAE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55D511" w14:textId="77777777" w:rsidR="00686EAE" w:rsidRDefault="00686EAE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DBBC4E" w14:textId="77777777" w:rsidR="00686EAE" w:rsidRDefault="00686EAE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0AA1378F" w:rsidR="00F44645" w:rsidRPr="000128D4" w:rsidRDefault="00686EAE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72958382"/>
      <w:r>
        <w:t xml:space="preserve">Čestné prohlášení – </w:t>
      </w:r>
      <w:r w:rsidR="00F44645"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44645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686EAE" w:rsidRDefault="00F44645" w:rsidP="00DB70ED">
            <w:pPr>
              <w:rPr>
                <w:rFonts w:eastAsia="Times New Roman" w:cs="Times New Roman"/>
                <w:lang w:eastAsia="cs-CZ"/>
              </w:rPr>
            </w:pPr>
            <w:r w:rsidRPr="00686EAE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686EAE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86EAE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0732C9CE" w:rsidR="00F44645" w:rsidRPr="00686EAE" w:rsidRDefault="00686EAE" w:rsidP="00DB70ED">
            <w:pPr>
              <w:rPr>
                <w:rFonts w:eastAsia="Times New Roman" w:cs="Times New Roman"/>
                <w:lang w:eastAsia="cs-CZ"/>
              </w:rPr>
            </w:pPr>
            <w:r w:rsidRPr="00686EAE">
              <w:rPr>
                <w:rFonts w:eastAsia="Times New Roman" w:cs="Times New Roman"/>
                <w:lang w:eastAsia="cs-CZ"/>
              </w:rPr>
              <w:t>Lektor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686EAE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7824F083" w:rsidR="00F44645" w:rsidRPr="00686EAE" w:rsidRDefault="00686EAE" w:rsidP="00DB70ED">
            <w:pPr>
              <w:rPr>
                <w:rFonts w:eastAsia="Times New Roman" w:cs="Times New Roman"/>
                <w:lang w:eastAsia="cs-CZ"/>
              </w:rPr>
            </w:pPr>
            <w:r w:rsidRPr="00686EAE">
              <w:rPr>
                <w:rFonts w:eastAsia="Times New Roman" w:cs="Times New Roman"/>
                <w:lang w:eastAsia="cs-CZ"/>
              </w:rPr>
              <w:t>Lektor</w:t>
            </w:r>
          </w:p>
        </w:tc>
        <w:tc>
          <w:tcPr>
            <w:tcW w:w="4421" w:type="dxa"/>
          </w:tcPr>
          <w:p w14:paraId="4E57380B" w14:textId="77777777" w:rsidR="00F44645" w:rsidRPr="00686EAE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686EAE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686EAE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686EAE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686EAE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686EAE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86EAE">
        <w:rPr>
          <w:rFonts w:eastAsia="Times New Roman" w:cs="Times New Roman"/>
          <w:lang w:eastAsia="cs-CZ"/>
        </w:rPr>
        <w:t>Přílohy:</w:t>
      </w:r>
    </w:p>
    <w:p w14:paraId="23E77F5D" w14:textId="15C6DA2F" w:rsidR="00F44645" w:rsidRPr="00686EAE" w:rsidRDefault="00686EAE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86EAE">
        <w:rPr>
          <w:rFonts w:eastAsia="Times New Roman" w:cs="Times New Roman"/>
          <w:lang w:eastAsia="cs-CZ"/>
        </w:rPr>
        <w:t>Životopisy lektorů (min. 2x)</w:t>
      </w:r>
    </w:p>
    <w:p w14:paraId="40B768D1" w14:textId="03488369" w:rsidR="000128D4" w:rsidRDefault="000128D4" w:rsidP="00686EAE">
      <w:pPr>
        <w:spacing w:after="0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1C4D259E" w:rsidR="00E40529" w:rsidRDefault="00E40529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C7B4CAF" w14:textId="53AF30C8" w:rsidR="00E40529" w:rsidRPr="000128D4" w:rsidRDefault="00E40529" w:rsidP="00E40529">
      <w:pPr>
        <w:pStyle w:val="Nadpis2"/>
        <w:numPr>
          <w:ilvl w:val="0"/>
          <w:numId w:val="34"/>
        </w:numPr>
      </w:pPr>
      <w:bookmarkStart w:id="7" w:name="_Toc72958383"/>
      <w:r>
        <w:lastRenderedPageBreak/>
        <w:t>Čestné prohlášení – Seznam poddodavatelů</w:t>
      </w:r>
      <w:bookmarkEnd w:id="7"/>
    </w:p>
    <w:p w14:paraId="56A8D219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361148" w14:textId="77777777" w:rsidR="00E40529" w:rsidRPr="00C808BE" w:rsidRDefault="00E40529" w:rsidP="00E40529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Zadavateli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0941DF29" w14:textId="77777777" w:rsidR="00E40529" w:rsidRPr="00C808BE" w:rsidRDefault="00E40529" w:rsidP="00E40529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3F1ADFDE" w14:textId="77777777" w:rsidR="00E40529" w:rsidRPr="00C808BE" w:rsidRDefault="00E40529" w:rsidP="00E40529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E40529" w:rsidRPr="00C808BE" w14:paraId="1541BEE8" w14:textId="77777777" w:rsidTr="00CF0D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50B156E" w14:textId="77777777" w:rsidR="00E40529" w:rsidRPr="00C808BE" w:rsidRDefault="00E40529" w:rsidP="00E40529">
            <w:pPr>
              <w:numPr>
                <w:ilvl w:val="0"/>
                <w:numId w:val="37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E40529" w:rsidRPr="00C808BE" w14:paraId="33DC7E57" w14:textId="77777777" w:rsidTr="00CF0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164588A0" w14:textId="77777777" w:rsidR="00E40529" w:rsidRPr="00C808BE" w:rsidRDefault="00E40529" w:rsidP="00E40529">
            <w:pPr>
              <w:numPr>
                <w:ilvl w:val="0"/>
                <w:numId w:val="37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4971A66" w14:textId="77777777" w:rsidR="00E40529" w:rsidRPr="00C808BE" w:rsidRDefault="00E40529" w:rsidP="00E40529">
            <w:pPr>
              <w:numPr>
                <w:ilvl w:val="0"/>
                <w:numId w:val="37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E40529" w:rsidRPr="00C808BE" w14:paraId="41D3BF0A" w14:textId="77777777" w:rsidTr="00CF0D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CE7ADCB" w14:textId="77777777" w:rsidR="00E40529" w:rsidRPr="00C808BE" w:rsidRDefault="00E40529" w:rsidP="00E40529">
            <w:pPr>
              <w:numPr>
                <w:ilvl w:val="0"/>
                <w:numId w:val="37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F030496" w14:textId="77777777" w:rsidR="00E40529" w:rsidRPr="00C808BE" w:rsidRDefault="00E40529" w:rsidP="00E40529">
            <w:pPr>
              <w:numPr>
                <w:ilvl w:val="0"/>
                <w:numId w:val="37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7354C696" w14:textId="77777777" w:rsidR="00E40529" w:rsidRDefault="00E40529" w:rsidP="00E40529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>předmět 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veřejné zakázky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veřejné zakázky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 xml:space="preserve">V </w:t>
      </w:r>
      <w:r w:rsidRPr="00686EAE">
        <w:rPr>
          <w:highlight w:val="green"/>
          <w:lang w:eastAsia="cs-CZ"/>
        </w:rPr>
        <w:t>……………………</w:t>
      </w:r>
      <w:r>
        <w:rPr>
          <w:lang w:eastAsia="cs-CZ"/>
        </w:rPr>
        <w:t xml:space="preserve"> dne </w:t>
      </w:r>
      <w:r w:rsidRPr="00686EAE">
        <w:rPr>
          <w:highlight w:val="green"/>
          <w:lang w:eastAsia="cs-CZ"/>
        </w:rPr>
        <w:t>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6"/>
      <w:footerReference w:type="first" r:id="rId17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119BEBB6" w15:done="0"/>
  <w15:commentEx w15:paraId="25AE50F4" w15:done="0"/>
  <w15:commentEx w15:paraId="2B645E15" w15:done="0"/>
  <w15:commentEx w15:paraId="1CABC1E4" w15:done="0"/>
  <w15:commentEx w15:paraId="0439FB28" w15:done="0"/>
  <w15:commentEx w15:paraId="3F64F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E6EAB" w14:textId="77777777" w:rsidR="000063B2" w:rsidRDefault="000063B2" w:rsidP="00962258">
      <w:pPr>
        <w:spacing w:after="0" w:line="240" w:lineRule="auto"/>
      </w:pPr>
      <w:r>
        <w:separator/>
      </w:r>
    </w:p>
  </w:endnote>
  <w:endnote w:type="continuationSeparator" w:id="0">
    <w:p w14:paraId="3574169E" w14:textId="77777777" w:rsidR="000063B2" w:rsidRDefault="000063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08B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08B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C83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47B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08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08B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56A83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9D1D9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7777777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08B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08B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3A911" w14:textId="77777777" w:rsidR="000063B2" w:rsidRDefault="000063B2" w:rsidP="00962258">
      <w:pPr>
        <w:spacing w:after="0" w:line="240" w:lineRule="auto"/>
      </w:pPr>
      <w:r>
        <w:separator/>
      </w:r>
    </w:p>
  </w:footnote>
  <w:footnote w:type="continuationSeparator" w:id="0">
    <w:p w14:paraId="3AD09205" w14:textId="77777777" w:rsidR="000063B2" w:rsidRDefault="000063B2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EE11E0"/>
    <w:multiLevelType w:val="hybridMultilevel"/>
    <w:tmpl w:val="90348474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45E05D2A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abstractNum w:abstractNumId="12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2"/>
  </w:num>
  <w:num w:numId="36">
    <w:abstractNumId w:val="9"/>
  </w:num>
  <w:num w:numId="3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063B2"/>
    <w:rsid w:val="000128D4"/>
    <w:rsid w:val="00027E55"/>
    <w:rsid w:val="00045E47"/>
    <w:rsid w:val="0004716D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53E"/>
    <w:rsid w:val="001F49FF"/>
    <w:rsid w:val="00207DF5"/>
    <w:rsid w:val="002243A8"/>
    <w:rsid w:val="00225620"/>
    <w:rsid w:val="002305E9"/>
    <w:rsid w:val="0023070F"/>
    <w:rsid w:val="00280E07"/>
    <w:rsid w:val="00290F34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C08B7"/>
    <w:rsid w:val="00441430"/>
    <w:rsid w:val="00450F07"/>
    <w:rsid w:val="00453CD3"/>
    <w:rsid w:val="00460660"/>
    <w:rsid w:val="00461E8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85E04"/>
    <w:rsid w:val="00686EAE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548CC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1C46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63B5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0529"/>
    <w:rsid w:val="00E46950"/>
    <w:rsid w:val="00E85D44"/>
    <w:rsid w:val="00EA65D4"/>
    <w:rsid w:val="00EB104F"/>
    <w:rsid w:val="00ED14BD"/>
    <w:rsid w:val="00EF7102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Odrazkapro1a11">
    <w:name w:val="Odrazka pro 1 a 1.1"/>
    <w:basedOn w:val="Normln"/>
    <w:qFormat/>
    <w:rsid w:val="00E40529"/>
    <w:pPr>
      <w:numPr>
        <w:numId w:val="37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E40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E40529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Odrazkapro1a11">
    <w:name w:val="Odrazka pro 1 a 1.1"/>
    <w:basedOn w:val="Normln"/>
    <w:qFormat/>
    <w:rsid w:val="00E40529"/>
    <w:pPr>
      <w:numPr>
        <w:numId w:val="37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E40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E40529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ABB7BD-F7E6-46F9-88C2-16F0AF71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7</Pages>
  <Words>911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21</cp:revision>
  <cp:lastPrinted>2017-11-28T17:18:00Z</cp:lastPrinted>
  <dcterms:created xsi:type="dcterms:W3CDTF">2020-06-29T15:29:00Z</dcterms:created>
  <dcterms:modified xsi:type="dcterms:W3CDTF">2021-06-09T08:20:00Z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